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TuneBox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8 February 2016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 On Individual Progress: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Austin: Translation of effects algorithms into C code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Beau: Communication among the hardware elements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Charles: WiFi connectivity, including a forthcoming order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Jake: Development of the mobile app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Outstanding Questions: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stable functioning of the mobile app aboard a phone suffice for the first design review, or will you require some proof that the app is sending control signals via WiFi, as well?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questions will be addressed “live”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Immediate Action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Receipt of hardware parts ordered the week of 2/1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Continued efforts on individual tasks. We’d like to have the tasks completed by 2/22 so that we can have time for refinement and certain amounts of inter-subsystem integration as necessary.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